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280D6">
      <w:pPr>
        <w:jc w:val="center"/>
        <w:rPr>
          <w:rFonts w:asciiTheme="minorEastAsia" w:hAnsiTheme="minorEastAsia" w:eastAsiaTheme="minorEastAsia"/>
          <w:b/>
          <w:sz w:val="52"/>
          <w:szCs w:val="52"/>
        </w:rPr>
      </w:pPr>
    </w:p>
    <w:p w14:paraId="22CBC4B6">
      <w:pPr>
        <w:jc w:val="center"/>
        <w:rPr>
          <w:rFonts w:asciiTheme="minorEastAsia" w:hAnsiTheme="minorEastAsia" w:eastAsiaTheme="minorEastAsia"/>
          <w:b/>
          <w:sz w:val="52"/>
          <w:szCs w:val="52"/>
        </w:rPr>
      </w:pPr>
    </w:p>
    <w:p w14:paraId="377F70C2">
      <w:pPr>
        <w:jc w:val="center"/>
        <w:rPr>
          <w:rFonts w:asciiTheme="minorEastAsia" w:hAnsiTheme="minorEastAsia" w:eastAsiaTheme="minorEastAsia"/>
          <w:b/>
          <w:sz w:val="52"/>
          <w:szCs w:val="52"/>
        </w:rPr>
      </w:pPr>
      <w:r>
        <w:rPr>
          <w:rFonts w:hint="eastAsia" w:asciiTheme="minorEastAsia" w:hAnsiTheme="minorEastAsia" w:eastAsiaTheme="minorEastAsia"/>
          <w:b/>
          <w:sz w:val="52"/>
          <w:szCs w:val="52"/>
        </w:rPr>
        <w:t>合肥高科科技股份有限公司</w:t>
      </w:r>
    </w:p>
    <w:p w14:paraId="6AC3AE19">
      <w:pPr>
        <w:rPr>
          <w:rFonts w:asciiTheme="minorEastAsia" w:hAnsiTheme="minorEastAsia" w:eastAsiaTheme="minorEastAsia"/>
          <w:bCs/>
          <w:sz w:val="40"/>
          <w:szCs w:val="40"/>
        </w:rPr>
      </w:pPr>
    </w:p>
    <w:p w14:paraId="45A4ED5C">
      <w:pPr>
        <w:ind w:firstLine="1200" w:firstLineChars="300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Cs/>
          <w:sz w:val="40"/>
          <w:szCs w:val="40"/>
          <w:lang w:val="en-US" w:eastAsia="zh-CN"/>
        </w:rPr>
        <w:t>合肥高科老厂区危险气体</w:t>
      </w:r>
      <w:r>
        <w:rPr>
          <w:rFonts w:hint="eastAsia" w:asciiTheme="minorEastAsia" w:hAnsiTheme="minorEastAsia" w:eastAsiaTheme="minorEastAsia"/>
          <w:bCs/>
          <w:sz w:val="40"/>
          <w:szCs w:val="40"/>
        </w:rPr>
        <w:t>报警设备招标文件</w:t>
      </w:r>
    </w:p>
    <w:p w14:paraId="22F733BD">
      <w:pPr>
        <w:spacing w:line="600" w:lineRule="exact"/>
        <w:rPr>
          <w:rFonts w:asciiTheme="minorEastAsia" w:hAnsiTheme="minorEastAsia" w:eastAsiaTheme="minorEastAsia"/>
          <w:sz w:val="32"/>
          <w:szCs w:val="32"/>
        </w:rPr>
      </w:pPr>
    </w:p>
    <w:p w14:paraId="1DC02AE8">
      <w:pPr>
        <w:spacing w:line="600" w:lineRule="exact"/>
        <w:rPr>
          <w:rFonts w:asciiTheme="minorEastAsia" w:hAnsiTheme="minorEastAsia" w:eastAsiaTheme="minorEastAsia"/>
          <w:sz w:val="32"/>
          <w:szCs w:val="32"/>
        </w:rPr>
      </w:pPr>
    </w:p>
    <w:p w14:paraId="5BEF047A">
      <w:pPr>
        <w:spacing w:line="600" w:lineRule="exact"/>
        <w:rPr>
          <w:rFonts w:asciiTheme="minorEastAsia" w:hAnsiTheme="minorEastAsia" w:eastAsiaTheme="minorEastAsia"/>
          <w:sz w:val="32"/>
          <w:szCs w:val="32"/>
        </w:rPr>
      </w:pPr>
    </w:p>
    <w:p w14:paraId="52854519">
      <w:pPr>
        <w:spacing w:line="600" w:lineRule="exact"/>
        <w:rPr>
          <w:rFonts w:asciiTheme="minorEastAsia" w:hAnsiTheme="minorEastAsia" w:eastAsiaTheme="minorEastAsia"/>
          <w:sz w:val="32"/>
          <w:szCs w:val="32"/>
        </w:rPr>
      </w:pPr>
    </w:p>
    <w:p w14:paraId="06C2AA3F">
      <w:pPr>
        <w:spacing w:line="600" w:lineRule="exact"/>
        <w:rPr>
          <w:rFonts w:asciiTheme="minorEastAsia" w:hAnsiTheme="minorEastAsia" w:eastAsiaTheme="minorEastAsia"/>
          <w:sz w:val="32"/>
          <w:szCs w:val="32"/>
        </w:rPr>
      </w:pPr>
    </w:p>
    <w:p w14:paraId="3C562145">
      <w:pPr>
        <w:spacing w:line="600" w:lineRule="exact"/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 w14:paraId="01057389">
      <w:pPr>
        <w:spacing w:line="600" w:lineRule="exact"/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 w14:paraId="3B208E51">
      <w:pPr>
        <w:spacing w:line="600" w:lineRule="exact"/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 w14:paraId="3230655E">
      <w:pPr>
        <w:spacing w:line="600" w:lineRule="exact"/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招标人：合肥高科科技股份有限公司</w:t>
      </w:r>
    </w:p>
    <w:p w14:paraId="296D2B19">
      <w:pPr>
        <w:spacing w:line="600" w:lineRule="exact"/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二零二五年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十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月</w:t>
      </w:r>
    </w:p>
    <w:p w14:paraId="516F6D83"/>
    <w:p w14:paraId="08B96D83"/>
    <w:p w14:paraId="1B8E436E"/>
    <w:p w14:paraId="650EFA44"/>
    <w:p w14:paraId="53554F4F"/>
    <w:p w14:paraId="6B2A356A"/>
    <w:p w14:paraId="61B8053E"/>
    <w:p w14:paraId="77274274"/>
    <w:p w14:paraId="41DF0AC1"/>
    <w:p w14:paraId="57DB6B0E"/>
    <w:p w14:paraId="0D52259B"/>
    <w:p w14:paraId="472E222F">
      <w:pPr>
        <w:rPr>
          <w:sz w:val="22"/>
          <w:szCs w:val="28"/>
        </w:rPr>
      </w:pPr>
    </w:p>
    <w:p w14:paraId="176F1C16">
      <w:pPr>
        <w:widowControl/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第一章：招标邀请及项目说明</w:t>
      </w:r>
    </w:p>
    <w:p w14:paraId="7EA1A420">
      <w:pPr>
        <w:widowControl/>
        <w:spacing w:line="360" w:lineRule="auto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u w:val="single"/>
        </w:rPr>
        <w:t>尊敬的供应商伙伴</w:t>
      </w:r>
      <w:r>
        <w:rPr>
          <w:rFonts w:hint="eastAsia" w:asciiTheme="minorEastAsia" w:hAnsiTheme="minorEastAsia" w:eastAsiaTheme="minorEastAsia"/>
          <w:b/>
          <w:sz w:val="24"/>
          <w:u w:val="single"/>
        </w:rPr>
        <w:t>：</w:t>
      </w:r>
    </w:p>
    <w:p w14:paraId="2B1D952F">
      <w:pPr>
        <w:spacing w:line="360" w:lineRule="auto"/>
        <w:ind w:firstLine="470" w:firstLineChars="196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您好！</w:t>
      </w:r>
    </w:p>
    <w:p w14:paraId="369B09ED">
      <w:pPr>
        <w:spacing w:line="360" w:lineRule="auto"/>
        <w:ind w:firstLine="720" w:firstLineChars="30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我公司</w:t>
      </w:r>
      <w:r>
        <w:rPr>
          <w:rFonts w:hint="eastAsia" w:asciiTheme="minorEastAsia" w:hAnsiTheme="minorEastAsia" w:eastAsiaTheme="minorEastAsia"/>
          <w:sz w:val="24"/>
        </w:rPr>
        <w:t>危化品仓库及涂装车间安装的燃气探头3年到期，为安全要求，现</w:t>
      </w:r>
      <w:r>
        <w:rPr>
          <w:rFonts w:asciiTheme="minorEastAsia" w:hAnsiTheme="minorEastAsia" w:eastAsiaTheme="minorEastAsia"/>
          <w:sz w:val="24"/>
        </w:rPr>
        <w:t>拟对</w:t>
      </w:r>
      <w:r>
        <w:rPr>
          <w:rFonts w:hint="eastAsia" w:asciiTheme="minorEastAsia" w:hAnsiTheme="minorEastAsia" w:eastAsiaTheme="minorEastAsia"/>
          <w:sz w:val="24"/>
        </w:rPr>
        <w:t>车间报警设备及安装</w:t>
      </w:r>
      <w:r>
        <w:rPr>
          <w:rFonts w:asciiTheme="minorEastAsia" w:hAnsiTheme="minorEastAsia" w:eastAsiaTheme="minorEastAsia"/>
          <w:sz w:val="24"/>
        </w:rPr>
        <w:t>进行招标，特诚挚邀请贵单位参与本次投标。为确保招标工作规范、有序开展，现就本次招标的相关事项通知如下：</w:t>
      </w:r>
    </w:p>
    <w:p w14:paraId="461A79A1">
      <w:pPr>
        <w:numPr>
          <w:ilvl w:val="0"/>
          <w:numId w:val="1"/>
        </w:numPr>
        <w:spacing w:line="360" w:lineRule="auto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投标人资格要求</w:t>
      </w:r>
    </w:p>
    <w:p w14:paraId="47D8A394">
      <w:pPr>
        <w:spacing w:line="560" w:lineRule="exact"/>
        <w:rPr>
          <w:rFonts w:ascii="宋体" w:hAnsi="宋体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4"/>
        </w:rPr>
        <w:t>1.具备独立法人资格，营业执照经营范围需明确包含</w:t>
      </w:r>
      <w:r>
        <w:rPr>
          <w:rFonts w:hint="eastAsia" w:asciiTheme="minorEastAsia" w:hAnsiTheme="minorEastAsia" w:eastAsiaTheme="minorEastAsia"/>
          <w:sz w:val="24"/>
        </w:rPr>
        <w:t>可燃气体报警器系统销售、安装及售后维保技术服务，防爆电器销售及安装；</w:t>
      </w:r>
      <w:r>
        <w:rPr>
          <w:rFonts w:hint="eastAsia" w:cs="宋体" w:asciiTheme="minorEastAsia" w:hAnsiTheme="minorEastAsia" w:eastAsiaTheme="minorEastAsia"/>
          <w:sz w:val="24"/>
        </w:rPr>
        <w:t>（投标时须提供有效的营业执照副本复印件并加盖单位公章），</w:t>
      </w:r>
      <w:r>
        <w:rPr>
          <w:rFonts w:hint="eastAsia" w:cs="宋体" w:asciiTheme="minorEastAsia" w:hAnsiTheme="minorEastAsia" w:eastAsiaTheme="minorEastAsia"/>
          <w:sz w:val="24"/>
          <w:highlight w:val="red"/>
        </w:rPr>
        <w:t>且公司注册成立时间自投标截止之日起计算不得少于 3 年；</w:t>
      </w:r>
    </w:p>
    <w:p w14:paraId="0D3234C6">
      <w:pPr>
        <w:pStyle w:val="20"/>
        <w:adjustRightInd/>
        <w:spacing w:line="360" w:lineRule="auto"/>
        <w:ind w:firstLine="0" w:firstLineChars="0"/>
        <w:rPr>
          <w:rFonts w:cs="宋体" w:asciiTheme="minorEastAsia" w:hAnsiTheme="minorEastAsia" w:eastAsiaTheme="minorEastAsia"/>
          <w:kern w:val="2"/>
          <w:szCs w:val="24"/>
        </w:rPr>
      </w:pPr>
      <w:r>
        <w:rPr>
          <w:rFonts w:hint="eastAsia" w:cs="宋体" w:asciiTheme="minorEastAsia" w:hAnsiTheme="minorEastAsia" w:eastAsiaTheme="minorEastAsia"/>
          <w:kern w:val="2"/>
          <w:szCs w:val="24"/>
        </w:rPr>
        <w:t>2.该项目不接受联合体投标，投标单位中标后不允许转包、分包；</w:t>
      </w:r>
    </w:p>
    <w:p w14:paraId="1424C79E">
      <w:pPr>
        <w:spacing w:line="560" w:lineRule="exact"/>
        <w:rPr>
          <w:rFonts w:cs="宋体" w:asciiTheme="minorEastAsia" w:hAnsiTheme="minorEastAsia" w:eastAsiaTheme="minorEastAsia"/>
          <w:sz w:val="24"/>
          <w:highlight w:val="red"/>
        </w:rPr>
      </w:pPr>
      <w:r>
        <w:rPr>
          <w:rFonts w:hint="eastAsia" w:cs="宋体" w:asciiTheme="minorEastAsia" w:hAnsiTheme="minorEastAsia" w:eastAsiaTheme="minorEastAsia"/>
          <w:sz w:val="24"/>
        </w:rPr>
        <w:t>3.</w:t>
      </w:r>
      <w:r>
        <w:rPr>
          <w:rFonts w:hint="eastAsia" w:cs="宋体" w:asciiTheme="minorEastAsia" w:hAnsiTheme="minorEastAsia" w:eastAsiaTheme="minorEastAsia"/>
          <w:sz w:val="24"/>
          <w:highlight w:val="red"/>
        </w:rPr>
        <w:t>提供近三年来（2022年1月1日至今）具有单项合同金额不低10万元的燃气报警系统销售及安装的业绩证明，提供合同复印件；</w:t>
      </w:r>
    </w:p>
    <w:p w14:paraId="58BE06A2">
      <w:pPr>
        <w:pStyle w:val="19"/>
        <w:spacing w:line="360" w:lineRule="auto"/>
        <w:ind w:firstLine="0" w:firstLineChars="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4.具备完成类似项目所必需技术能力及服务经验，提供安装图片及证明资料。</w:t>
      </w:r>
    </w:p>
    <w:p w14:paraId="62A835C7">
      <w:pPr>
        <w:spacing w:line="560" w:lineRule="exact"/>
        <w:rPr>
          <w:rFonts w:hint="eastAsia"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5、具有本地化的服务能力，售后服务好的优先；</w:t>
      </w:r>
    </w:p>
    <w:p w14:paraId="2F00B1C9">
      <w:pPr>
        <w:spacing w:line="460" w:lineRule="exact"/>
        <w:ind w:firstLine="560" w:firstLineChars="200"/>
        <w:rPr>
          <w:rFonts w:ascii="宋体" w:hAnsi="宋体"/>
          <w:sz w:val="28"/>
          <w:szCs w:val="28"/>
        </w:rPr>
      </w:pPr>
    </w:p>
    <w:p w14:paraId="4A8290FC">
      <w:pPr>
        <w:spacing w:line="560" w:lineRule="exact"/>
        <w:rPr>
          <w:rFonts w:ascii="宋体" w:hAnsi="宋体"/>
          <w:sz w:val="28"/>
          <w:szCs w:val="28"/>
        </w:rPr>
      </w:pPr>
    </w:p>
    <w:p w14:paraId="38688B5A">
      <w:pPr>
        <w:pStyle w:val="19"/>
        <w:spacing w:line="360" w:lineRule="auto"/>
        <w:ind w:firstLine="0" w:firstLineChars="0"/>
        <w:rPr>
          <w:rFonts w:cs="宋体" w:asciiTheme="minorEastAsia" w:hAnsiTheme="minorEastAsia" w:eastAsiaTheme="minorEastAsia"/>
          <w:sz w:val="24"/>
        </w:rPr>
      </w:pPr>
    </w:p>
    <w:p w14:paraId="59754EE0">
      <w:pPr>
        <w:pStyle w:val="19"/>
        <w:spacing w:line="360" w:lineRule="auto"/>
        <w:ind w:firstLine="0" w:firstLineChars="0"/>
        <w:rPr>
          <w:rFonts w:cs="宋体" w:asciiTheme="minorEastAsia" w:hAnsiTheme="minorEastAsia" w:eastAsiaTheme="minorEastAsia"/>
          <w:szCs w:val="21"/>
        </w:rPr>
      </w:pPr>
    </w:p>
    <w:p w14:paraId="26689442">
      <w:pPr>
        <w:spacing w:line="360" w:lineRule="auto"/>
        <w:rPr>
          <w:rFonts w:cs="宋体" w:asciiTheme="minorEastAsia" w:hAnsiTheme="minorEastAsia" w:eastAsiaTheme="minorEastAsia"/>
          <w:sz w:val="22"/>
          <w:szCs w:val="22"/>
        </w:rPr>
      </w:pPr>
    </w:p>
    <w:p w14:paraId="6D617384">
      <w:pPr>
        <w:widowControl/>
        <w:spacing w:line="360" w:lineRule="auto"/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第二章：招标投标须知</w:t>
      </w:r>
    </w:p>
    <w:p w14:paraId="19DF6F51"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1、价格填写要求：</w:t>
      </w:r>
      <w:r>
        <w:rPr>
          <w:rFonts w:hint="eastAsia" w:asciiTheme="minorEastAsia" w:hAnsiTheme="minorEastAsia" w:eastAsiaTheme="minorEastAsia"/>
          <w:sz w:val="24"/>
        </w:rPr>
        <w:t>投标人必须按照我司提供的招标标书格式进行报价，所列清单项无论价格是否填写，默认总价均已包含，不填价格项目默认按照赠送进行处理，合同确定后不得以报价未报另外增加价格。</w:t>
      </w:r>
      <w:r>
        <w:rPr>
          <w:rFonts w:hint="eastAsia" w:asciiTheme="minorEastAsia" w:hAnsiTheme="minorEastAsia" w:eastAsiaTheme="minorEastAsia"/>
          <w:color w:val="FF0000"/>
          <w:sz w:val="24"/>
        </w:rPr>
        <w:t>该报价为最终价格，不在进行议价。</w:t>
      </w:r>
    </w:p>
    <w:p w14:paraId="1E96D1EA">
      <w:pPr>
        <w:pStyle w:val="16"/>
        <w:spacing w:line="360" w:lineRule="auto"/>
        <w:rPr>
          <w:rFonts w:hint="eastAsia" w:cs="Times New Roman" w:asciiTheme="minorEastAsia" w:hAnsiTheme="minorEastAsia" w:eastAsiaTheme="minorEastAsia"/>
          <w:color w:val="auto"/>
          <w:kern w:val="2"/>
          <w:lang w:val="en-US" w:eastAsia="zh-CN"/>
        </w:rPr>
      </w:pPr>
      <w:r>
        <w:rPr>
          <w:rFonts w:hint="eastAsia" w:asciiTheme="minorEastAsia" w:hAnsiTheme="minorEastAsia" w:eastAsiaTheme="minorEastAsia"/>
          <w:b/>
        </w:rPr>
        <w:t>2、投标方式：</w:t>
      </w:r>
      <w:r>
        <w:rPr>
          <w:rFonts w:hint="eastAsia" w:cs="Times New Roman" w:asciiTheme="minorEastAsia" w:hAnsiTheme="minorEastAsia" w:eastAsiaTheme="minorEastAsia"/>
          <w:color w:val="auto"/>
          <w:kern w:val="2"/>
        </w:rPr>
        <w:t>投标人加密邮箱将第四部分投标报价书以PDF文件格式加盖公章及骑缝章发送到邮箱：</w:t>
      </w:r>
      <w:r>
        <w:rPr>
          <w:rFonts w:hint="eastAsia" w:cs="Times New Roman" w:asciiTheme="minorEastAsia" w:hAnsiTheme="minorEastAsia" w:eastAsiaTheme="minorEastAsia"/>
          <w:color w:val="auto"/>
          <w:kern w:val="2"/>
          <w:highlight w:val="yellow"/>
        </w:rPr>
        <w:t>sec@gaoco.cn。</w:t>
      </w:r>
    </w:p>
    <w:p w14:paraId="71BF2568">
      <w:pPr>
        <w:spacing w:line="360" w:lineRule="auto"/>
        <w:rPr>
          <w:rFonts w:asciiTheme="minorEastAsia" w:hAnsiTheme="minorEastAsia" w:eastAsiaTheme="minorEastAsia"/>
          <w:kern w:val="0"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3、</w:t>
      </w:r>
      <w:r>
        <w:rPr>
          <w:rFonts w:hint="eastAsia" w:asciiTheme="minorEastAsia" w:hAnsiTheme="minorEastAsia" w:eastAsiaTheme="minorEastAsia"/>
          <w:b/>
          <w:kern w:val="0"/>
          <w:sz w:val="24"/>
        </w:rPr>
        <w:t>招标截止时间：</w:t>
      </w:r>
      <w:r>
        <w:rPr>
          <w:rFonts w:asciiTheme="minorEastAsia" w:hAnsiTheme="minorEastAsia" w:eastAsiaTheme="minorEastAsia"/>
          <w:kern w:val="0"/>
          <w:sz w:val="24"/>
        </w:rPr>
        <w:t>202</w:t>
      </w:r>
      <w:r>
        <w:rPr>
          <w:rFonts w:hint="eastAsia" w:asciiTheme="minorEastAsia" w:hAnsiTheme="minorEastAsia" w:eastAsiaTheme="minorEastAsia"/>
          <w:kern w:val="0"/>
          <w:sz w:val="24"/>
        </w:rPr>
        <w:t>5年</w:t>
      </w:r>
      <w:r>
        <w:rPr>
          <w:rFonts w:hint="eastAsia" w:asciiTheme="minorEastAsia" w:hAnsiTheme="minorEastAsia" w:eastAsiaTheme="minorEastAsia"/>
          <w:kern w:val="0"/>
          <w:sz w:val="24"/>
          <w:lang w:val="en-US" w:eastAsia="zh-CN"/>
        </w:rPr>
        <w:t>11</w:t>
      </w:r>
      <w:r>
        <w:rPr>
          <w:rFonts w:hint="eastAsia" w:asciiTheme="minorEastAsia" w:hAnsiTheme="minorEastAsia" w:eastAsiaTheme="minorEastAsia"/>
          <w:kern w:val="0"/>
          <w:sz w:val="24"/>
        </w:rPr>
        <w:t>月</w:t>
      </w:r>
      <w:r>
        <w:rPr>
          <w:rFonts w:hint="eastAsia" w:asciiTheme="minorEastAsia" w:hAnsiTheme="minorEastAsia" w:eastAsiaTheme="minorEastAsia"/>
          <w:kern w:val="0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kern w:val="0"/>
          <w:sz w:val="24"/>
        </w:rPr>
        <w:t>日下午17：0</w:t>
      </w:r>
      <w:r>
        <w:rPr>
          <w:rFonts w:asciiTheme="minorEastAsia" w:hAnsiTheme="minorEastAsia" w:eastAsiaTheme="minorEastAsia"/>
          <w:kern w:val="0"/>
          <w:sz w:val="24"/>
        </w:rPr>
        <w:t>0</w:t>
      </w:r>
      <w:r>
        <w:rPr>
          <w:rFonts w:hint="eastAsia" w:asciiTheme="minorEastAsia" w:hAnsiTheme="minorEastAsia" w:eastAsiaTheme="minorEastAsia"/>
          <w:kern w:val="0"/>
          <w:sz w:val="24"/>
        </w:rPr>
        <w:t>。</w:t>
      </w:r>
    </w:p>
    <w:p w14:paraId="335CFB75">
      <w:pPr>
        <w:pStyle w:val="19"/>
        <w:spacing w:line="360" w:lineRule="auto"/>
        <w:ind w:firstLine="0" w:firstLineChars="0"/>
        <w:rPr>
          <w:rFonts w:cs="宋体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4、开标：</w:t>
      </w:r>
      <w:r>
        <w:rPr>
          <w:rFonts w:hint="eastAsia" w:asciiTheme="minorEastAsia" w:hAnsiTheme="minorEastAsia" w:eastAsiaTheme="minorEastAsia"/>
          <w:sz w:val="24"/>
        </w:rPr>
        <w:t>开</w:t>
      </w:r>
      <w:r>
        <w:rPr>
          <w:rFonts w:hint="eastAsia" w:cs="宋体" w:asciiTheme="minorEastAsia" w:hAnsiTheme="minorEastAsia" w:eastAsiaTheme="minorEastAsia"/>
          <w:sz w:val="24"/>
        </w:rPr>
        <w:t>标时间由我司内部进行确定，我司将以邮件或电话的形式反馈给潜在供应商。</w:t>
      </w:r>
    </w:p>
    <w:p w14:paraId="4DA34E04">
      <w:pPr>
        <w:autoSpaceDE w:val="0"/>
        <w:autoSpaceDN w:val="0"/>
        <w:adjustRightInd w:val="0"/>
        <w:spacing w:line="360" w:lineRule="auto"/>
        <w:jc w:val="left"/>
        <w:rPr>
          <w:rFonts w:cs="宋体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5、联系人：</w:t>
      </w:r>
      <w:r>
        <w:rPr>
          <w:rFonts w:hint="eastAsia" w:cs="宋体" w:asciiTheme="minorEastAsia" w:hAnsiTheme="minorEastAsia" w:eastAsiaTheme="minorEastAsia"/>
          <w:sz w:val="24"/>
        </w:rPr>
        <w:t xml:space="preserve">王玉文  </w:t>
      </w:r>
      <w:r>
        <w:rPr>
          <w:rFonts w:hint="eastAsia" w:cs="Times New Roman" w:asciiTheme="minorEastAsia" w:hAnsiTheme="minorEastAsia" w:eastAsiaTheme="minorEastAsia"/>
          <w:color w:val="auto"/>
          <w:kern w:val="2"/>
          <w:highlight w:val="yellow"/>
          <w:lang w:val="en-US" w:eastAsia="zh-CN"/>
        </w:rPr>
        <w:t>电话：18156852243</w:t>
      </w:r>
    </w:p>
    <w:p w14:paraId="23F5C598">
      <w:pPr>
        <w:rPr>
          <w:rFonts w:asciiTheme="minorEastAsia" w:hAnsiTheme="minorEastAsia" w:eastAsiaTheme="minorEastAsia"/>
          <w:b/>
          <w:szCs w:val="21"/>
        </w:rPr>
      </w:pPr>
      <w:bookmarkStart w:id="2" w:name="_GoBack"/>
      <w:r>
        <w:rPr>
          <w:rFonts w:hint="eastAsia" w:asciiTheme="minorEastAsia" w:hAnsiTheme="minorEastAsia" w:eastAsiaTheme="minorEastAsia"/>
          <w:b/>
          <w:szCs w:val="21"/>
        </w:rPr>
        <w:br w:type="page"/>
      </w:r>
    </w:p>
    <w:bookmarkEnd w:id="2"/>
    <w:p w14:paraId="6C182B4C">
      <w:pPr>
        <w:widowControl/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第三章：投标保证金</w:t>
      </w:r>
    </w:p>
    <w:p w14:paraId="25B7B53F">
      <w:pPr>
        <w:pStyle w:val="2"/>
        <w:ind w:left="0"/>
        <w:rPr>
          <w:lang w:val="zh-CN"/>
        </w:rPr>
      </w:pPr>
      <w:r>
        <w:rPr>
          <w:rFonts w:hint="eastAsia" w:ascii="宋体" w:hAnsi="宋体" w:cs="宋体"/>
          <w:color w:val="000000"/>
          <w:lang w:val="zh-CN"/>
        </w:rPr>
        <w:t>1.本标段投标保证金为人民币</w:t>
      </w:r>
      <w:r>
        <w:rPr>
          <w:rFonts w:hint="eastAsia" w:ascii="宋体" w:hAnsi="宋体" w:cs="宋体"/>
          <w:color w:val="000000"/>
        </w:rPr>
        <w:t>壹</w:t>
      </w:r>
      <w:r>
        <w:rPr>
          <w:rFonts w:hint="eastAsia" w:ascii="宋体" w:hAnsi="宋体" w:cs="宋体"/>
          <w:color w:val="000000"/>
          <w:lang w:val="zh-CN"/>
        </w:rPr>
        <w:t>仟元，保证金202</w:t>
      </w:r>
      <w:r>
        <w:rPr>
          <w:rFonts w:hint="eastAsia" w:ascii="宋体" w:hAnsi="宋体" w:cs="宋体"/>
          <w:color w:val="000000"/>
        </w:rPr>
        <w:t>5</w:t>
      </w:r>
      <w:r>
        <w:rPr>
          <w:rFonts w:hint="eastAsia" w:ascii="宋体" w:hAnsi="宋体" w:cs="宋体"/>
          <w:color w:val="000000"/>
          <w:lang w:val="zh-CN"/>
        </w:rPr>
        <w:t xml:space="preserve">年 </w:t>
      </w:r>
      <w:r>
        <w:rPr>
          <w:rFonts w:hint="eastAsia" w:ascii="宋体" w:hAnsi="宋体" w:cs="宋体"/>
          <w:color w:val="000000"/>
          <w:lang w:val="en-US" w:eastAsia="zh-CN"/>
        </w:rPr>
        <w:t>11</w:t>
      </w:r>
      <w:r>
        <w:rPr>
          <w:rFonts w:hint="eastAsia" w:ascii="宋体" w:hAnsi="宋体" w:cs="宋体"/>
          <w:color w:val="000000"/>
          <w:lang w:val="zh-CN"/>
        </w:rPr>
        <w:t xml:space="preserve">月 </w:t>
      </w:r>
      <w:r>
        <w:rPr>
          <w:rFonts w:hint="eastAsia" w:ascii="宋体" w:hAnsi="宋体" w:cs="宋体"/>
          <w:color w:val="000000"/>
          <w:lang w:val="en-US" w:eastAsia="zh-CN"/>
        </w:rPr>
        <w:t>3</w:t>
      </w:r>
      <w:r>
        <w:rPr>
          <w:rFonts w:hint="eastAsia" w:ascii="宋体" w:hAnsi="宋体" w:cs="宋体"/>
          <w:color w:val="000000"/>
          <w:lang w:val="zh-CN"/>
        </w:rPr>
        <w:t xml:space="preserve">日 </w:t>
      </w:r>
      <w:r>
        <w:rPr>
          <w:rFonts w:hint="eastAsia" w:ascii="宋体" w:hAnsi="宋体" w:cs="宋体"/>
          <w:color w:val="000000"/>
        </w:rPr>
        <w:t>17</w:t>
      </w:r>
      <w:r>
        <w:rPr>
          <w:rFonts w:hint="eastAsia" w:ascii="宋体" w:hAnsi="宋体" w:cs="宋体"/>
          <w:color w:val="000000"/>
          <w:lang w:val="zh-CN"/>
        </w:rPr>
        <w:t>:</w:t>
      </w:r>
      <w:r>
        <w:rPr>
          <w:rFonts w:hint="eastAsia" w:ascii="宋体" w:hAnsi="宋体" w:cs="宋体"/>
          <w:color w:val="000000"/>
        </w:rPr>
        <w:t>0</w:t>
      </w:r>
      <w:r>
        <w:rPr>
          <w:rFonts w:hint="eastAsia" w:ascii="宋体" w:hAnsi="宋体" w:cs="宋体"/>
          <w:color w:val="000000"/>
          <w:lang w:val="zh-CN"/>
        </w:rPr>
        <w:t xml:space="preserve">0 </w:t>
      </w:r>
      <w:r>
        <w:rPr>
          <w:rFonts w:hint="eastAsia" w:ascii="宋体" w:hAnsi="宋体" w:cs="宋体"/>
          <w:color w:val="000000"/>
        </w:rPr>
        <w:t>前</w:t>
      </w:r>
      <w:r>
        <w:rPr>
          <w:rFonts w:hint="eastAsia" w:ascii="宋体" w:hAnsi="宋体" w:cs="宋体"/>
          <w:color w:val="000000"/>
          <w:lang w:val="zh-CN"/>
        </w:rPr>
        <w:t>请转至以下账号:</w:t>
      </w:r>
      <w:r>
        <w:rPr>
          <w:rFonts w:hint="eastAsia"/>
          <w:lang w:val="zh-CN"/>
        </w:rPr>
        <w:t xml:space="preserve"> </w:t>
      </w:r>
      <w:r>
        <w:rPr>
          <w:rFonts w:hint="eastAsia"/>
          <w:highlight w:val="yellow"/>
          <w:lang w:val="zh-CN"/>
        </w:rPr>
        <w:t>（投标保证金也可以个人转账或现金方式缴纳）</w:t>
      </w:r>
    </w:p>
    <w:p w14:paraId="26D293B8">
      <w:pPr>
        <w:autoSpaceDE w:val="0"/>
        <w:autoSpaceDN w:val="0"/>
        <w:adjustRightInd w:val="0"/>
        <w:spacing w:line="360" w:lineRule="auto"/>
        <w:rPr>
          <w:rFonts w:ascii="宋体" w:hAnsi="宋体" w:cs="宋体"/>
          <w:color w:val="000000"/>
          <w:sz w:val="24"/>
          <w:lang w:val="zh-CN"/>
        </w:rPr>
      </w:pPr>
    </w:p>
    <w:p w14:paraId="1C0C373C">
      <w:pPr>
        <w:spacing w:line="360" w:lineRule="auto"/>
        <w:jc w:val="center"/>
        <w:rPr>
          <w:rFonts w:ascii="宋体" w:hAnsi="宋体" w:cs="宋体"/>
          <w:color w:val="000000"/>
          <w:sz w:val="24"/>
          <w:lang w:val="zh-CN"/>
        </w:rPr>
      </w:pPr>
      <w:r>
        <w:rPr>
          <w:rFonts w:hint="eastAsia" w:ascii="宋体" w:hAnsi="宋体" w:cs="宋体"/>
          <w:color w:val="000000"/>
          <w:sz w:val="24"/>
        </w:rPr>
        <w:drawing>
          <wp:inline distT="0" distB="0" distL="114300" distR="114300">
            <wp:extent cx="4049395" cy="2375535"/>
            <wp:effectExtent l="0" t="0" r="8255" b="5715"/>
            <wp:docPr id="1" name="图片 1" descr="c35521c75d1dc319191bf53f0c7bb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35521c75d1dc319191bf53f0c7bb3d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9395" cy="237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5CCA9">
      <w:pPr>
        <w:autoSpaceDE w:val="0"/>
        <w:autoSpaceDN w:val="0"/>
        <w:adjustRightInd w:val="0"/>
        <w:spacing w:line="360" w:lineRule="auto"/>
        <w:ind w:left="479" w:leftChars="228"/>
        <w:rPr>
          <w:rFonts w:ascii="宋体" w:hAnsi="宋体" w:cs="宋体"/>
          <w:color w:val="000000"/>
          <w:sz w:val="24"/>
          <w:lang w:val="zh-CN"/>
        </w:rPr>
      </w:pPr>
      <w:r>
        <w:rPr>
          <w:rFonts w:hint="eastAsia" w:ascii="宋体" w:hAnsi="宋体" w:cs="宋体"/>
          <w:color w:val="000000"/>
          <w:sz w:val="24"/>
          <w:lang w:val="zh-CN"/>
        </w:rPr>
        <w:t>2.对于未按招标文件规定提交投标保证金、投标保证金不符合要求、投标保证金未能或无法按时入帐的投标，将被视为非响应性投标而予以拒绝;</w:t>
      </w:r>
    </w:p>
    <w:p w14:paraId="0E73921E">
      <w:pPr>
        <w:autoSpaceDE w:val="0"/>
        <w:autoSpaceDN w:val="0"/>
        <w:adjustRightInd w:val="0"/>
        <w:spacing w:line="360" w:lineRule="auto"/>
        <w:ind w:firstLine="420"/>
        <w:rPr>
          <w:rFonts w:ascii="宋体" w:hAnsi="宋体" w:cs="宋体"/>
          <w:color w:val="000000"/>
          <w:sz w:val="24"/>
          <w:lang w:val="zh-CN"/>
        </w:rPr>
      </w:pPr>
      <w:r>
        <w:rPr>
          <w:rFonts w:hint="eastAsia" w:ascii="宋体" w:hAnsi="宋体" w:cs="宋体"/>
          <w:color w:val="000000"/>
          <w:sz w:val="24"/>
          <w:lang w:val="zh-CN"/>
        </w:rPr>
        <w:t>3.下列任何情况发生时，投标保证金将被没收:</w:t>
      </w:r>
    </w:p>
    <w:p w14:paraId="7E0D37EC">
      <w:pPr>
        <w:autoSpaceDE w:val="0"/>
        <w:autoSpaceDN w:val="0"/>
        <w:adjustRightInd w:val="0"/>
        <w:spacing w:line="360" w:lineRule="auto"/>
        <w:ind w:firstLine="420"/>
        <w:rPr>
          <w:rFonts w:ascii="宋体" w:hAnsi="宋体" w:cs="宋体"/>
          <w:color w:val="000000"/>
          <w:sz w:val="24"/>
          <w:lang w:val="zh-CN"/>
        </w:rPr>
      </w:pPr>
      <w:r>
        <w:rPr>
          <w:rFonts w:hint="eastAsia" w:ascii="宋体" w:hAnsi="宋体" w:cs="宋体"/>
          <w:color w:val="000000"/>
          <w:sz w:val="24"/>
          <w:lang w:val="zh-CN"/>
        </w:rPr>
        <w:t>(1)投标人在投标报名截止后撤回投标;</w:t>
      </w:r>
    </w:p>
    <w:p w14:paraId="4951E727">
      <w:pPr>
        <w:autoSpaceDE w:val="0"/>
        <w:autoSpaceDN w:val="0"/>
        <w:adjustRightInd w:val="0"/>
        <w:spacing w:line="360" w:lineRule="auto"/>
        <w:ind w:firstLine="420"/>
        <w:rPr>
          <w:rFonts w:ascii="宋体" w:hAnsi="宋体" w:cs="宋体"/>
          <w:color w:val="000000"/>
          <w:sz w:val="24"/>
          <w:lang w:val="zh-CN"/>
        </w:rPr>
      </w:pPr>
      <w:r>
        <w:rPr>
          <w:rFonts w:hint="eastAsia" w:ascii="宋体" w:hAnsi="宋体" w:cs="宋体"/>
          <w:color w:val="000000"/>
          <w:sz w:val="24"/>
          <w:lang w:val="zh-CN"/>
        </w:rPr>
        <w:t>(2)投标人虚构或隐瞒事实，向招标人提供虚假文件;</w:t>
      </w:r>
    </w:p>
    <w:p w14:paraId="7F9BAF78">
      <w:pPr>
        <w:autoSpaceDE w:val="0"/>
        <w:autoSpaceDN w:val="0"/>
        <w:adjustRightInd w:val="0"/>
        <w:spacing w:line="360" w:lineRule="auto"/>
        <w:ind w:firstLine="420"/>
        <w:rPr>
          <w:rFonts w:ascii="宋体" w:hAnsi="宋体" w:cs="宋体"/>
          <w:color w:val="000000"/>
          <w:sz w:val="24"/>
          <w:lang w:val="zh-CN"/>
        </w:rPr>
      </w:pPr>
      <w:r>
        <w:rPr>
          <w:rFonts w:hint="eastAsia" w:ascii="宋体" w:hAnsi="宋体" w:cs="宋体"/>
          <w:color w:val="000000"/>
          <w:sz w:val="24"/>
          <w:lang w:val="zh-CN"/>
        </w:rPr>
        <w:t>(3)投标人中标后放弃中标资格的;</w:t>
      </w:r>
    </w:p>
    <w:p w14:paraId="797D9474">
      <w:pPr>
        <w:autoSpaceDE w:val="0"/>
        <w:autoSpaceDN w:val="0"/>
        <w:adjustRightInd w:val="0"/>
        <w:spacing w:line="360" w:lineRule="auto"/>
        <w:ind w:firstLine="420"/>
        <w:rPr>
          <w:rFonts w:ascii="宋体" w:hAnsi="宋体" w:cs="宋体"/>
          <w:color w:val="000000"/>
          <w:sz w:val="24"/>
          <w:lang w:val="zh-CN"/>
        </w:rPr>
      </w:pPr>
      <w:r>
        <w:rPr>
          <w:rFonts w:hint="eastAsia" w:ascii="宋体" w:hAnsi="宋体" w:cs="宋体"/>
          <w:color w:val="000000"/>
          <w:sz w:val="24"/>
          <w:lang w:val="zh-CN"/>
        </w:rPr>
        <w:t>(4)投标人在规定期限内拒绝按照投标结果签订合同;</w:t>
      </w:r>
    </w:p>
    <w:p w14:paraId="202A861A">
      <w:pPr>
        <w:autoSpaceDE w:val="0"/>
        <w:autoSpaceDN w:val="0"/>
        <w:adjustRightInd w:val="0"/>
        <w:spacing w:line="360" w:lineRule="auto"/>
        <w:ind w:firstLine="420"/>
        <w:rPr>
          <w:rFonts w:ascii="宋体" w:hAnsi="宋体" w:cs="宋体"/>
          <w:color w:val="000000"/>
          <w:sz w:val="24"/>
          <w:lang w:val="zh-CN"/>
        </w:rPr>
      </w:pPr>
      <w:r>
        <w:rPr>
          <w:rFonts w:hint="eastAsia" w:ascii="宋体" w:hAnsi="宋体" w:cs="宋体"/>
          <w:color w:val="000000"/>
          <w:sz w:val="24"/>
          <w:lang w:val="zh-CN"/>
        </w:rPr>
        <w:t>(5)投标人串通投标或通过其它不正当手段破坏招标秩序。</w:t>
      </w:r>
    </w:p>
    <w:p w14:paraId="10701D09">
      <w:pPr>
        <w:autoSpaceDE w:val="0"/>
        <w:autoSpaceDN w:val="0"/>
        <w:adjustRightInd w:val="0"/>
        <w:spacing w:line="360" w:lineRule="auto"/>
        <w:ind w:left="479" w:leftChars="228"/>
        <w:rPr>
          <w:ins w:id="0" w:author="喻可桢" w:date="2023-07-21T16:28:00Z"/>
          <w:rFonts w:ascii="宋体" w:hAnsi="宋体" w:cs="宋体"/>
          <w:color w:val="000000"/>
          <w:sz w:val="24"/>
          <w:lang w:val="zh-CN"/>
        </w:rPr>
      </w:pPr>
      <w:r>
        <w:rPr>
          <w:rFonts w:hint="eastAsia" w:ascii="宋体" w:hAnsi="宋体" w:cs="宋体"/>
          <w:color w:val="000000"/>
          <w:sz w:val="24"/>
          <w:lang w:val="zh-CN"/>
        </w:rPr>
        <w:t>4.招标结束后，招标人在中标结果生效后</w:t>
      </w:r>
      <w:r>
        <w:rPr>
          <w:rFonts w:hint="eastAsia" w:ascii="宋体" w:hAnsi="宋体" w:cs="宋体"/>
          <w:color w:val="000000"/>
          <w:sz w:val="24"/>
        </w:rPr>
        <w:t>七</w:t>
      </w:r>
      <w:r>
        <w:rPr>
          <w:rFonts w:hint="eastAsia" w:ascii="宋体" w:hAnsi="宋体" w:cs="宋体"/>
          <w:color w:val="000000"/>
          <w:sz w:val="24"/>
          <w:lang w:val="zh-CN"/>
        </w:rPr>
        <w:t>个工作日内以电汇或转账方式将投标保证金退还至落标人单位帐户;中标人的投标保证金在与招标人签订合同后退还。以上投标保证金均不计利息，不退现金。</w:t>
      </w:r>
    </w:p>
    <w:p w14:paraId="3F95B541">
      <w:pPr>
        <w:pStyle w:val="2"/>
      </w:pPr>
    </w:p>
    <w:p w14:paraId="15297B05">
      <w:pPr>
        <w:pStyle w:val="19"/>
        <w:spacing w:line="360" w:lineRule="auto"/>
        <w:ind w:firstLine="0" w:firstLineChars="0"/>
        <w:rPr>
          <w:rFonts w:asciiTheme="minorEastAsia" w:hAnsiTheme="minorEastAsia" w:eastAsiaTheme="minorEastAsia"/>
          <w:szCs w:val="21"/>
        </w:rPr>
      </w:pPr>
    </w:p>
    <w:p w14:paraId="57F96DB0">
      <w:pPr>
        <w:spacing w:line="360" w:lineRule="auto"/>
        <w:rPr>
          <w:rFonts w:asciiTheme="minorEastAsia" w:hAnsiTheme="minorEastAsia" w:eastAsiaTheme="minorEastAsia"/>
          <w:szCs w:val="21"/>
        </w:rPr>
      </w:pPr>
    </w:p>
    <w:p w14:paraId="5289A932">
      <w:pPr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br w:type="page"/>
      </w:r>
    </w:p>
    <w:p w14:paraId="0D7CDAF2">
      <w:pPr>
        <w:widowControl/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第四章：投标报价书</w:t>
      </w:r>
    </w:p>
    <w:p w14:paraId="15BB3DA3">
      <w:pPr>
        <w:spacing w:line="360" w:lineRule="auto"/>
        <w:rPr>
          <w:rFonts w:asciiTheme="minorEastAsia" w:hAnsiTheme="minorEastAsia" w:eastAsiaTheme="minorEastAsia"/>
          <w:color w:val="FF0000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1、报价单位：</w:t>
      </w:r>
      <w:r>
        <w:rPr>
          <w:rFonts w:hint="eastAsia" w:asciiTheme="minorEastAsia" w:hAnsiTheme="minorEastAsia" w:eastAsiaTheme="minorEastAsia"/>
          <w:color w:val="FF0000"/>
          <w:szCs w:val="21"/>
        </w:rPr>
        <w:t>请填写</w:t>
      </w:r>
    </w:p>
    <w:tbl>
      <w:tblPr>
        <w:tblStyle w:val="7"/>
        <w:tblpPr w:leftFromText="180" w:rightFromText="180" w:vertAnchor="text" w:horzAnchor="margin" w:tblpXSpec="center" w:tblpY="201"/>
        <w:tblW w:w="904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111"/>
        <w:gridCol w:w="3824"/>
        <w:gridCol w:w="665"/>
        <w:gridCol w:w="186"/>
        <w:gridCol w:w="709"/>
        <w:gridCol w:w="1786"/>
      </w:tblGrid>
      <w:tr w14:paraId="3061E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DEB22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F26897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529D78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技术要求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3682FA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B01C93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1D257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14:paraId="45CC4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FC9BF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921584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燃气主机</w:t>
            </w:r>
          </w:p>
        </w:tc>
        <w:tc>
          <w:tcPr>
            <w:tcW w:w="3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66E73F"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1、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报警功能</w:t>
            </w:r>
            <w:r>
              <w:rPr>
                <w:rFonts w:hint="default" w:ascii="微软雅黑" w:hAnsi="微软雅黑" w:eastAsia="微软雅黑" w:cs="宋体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浓度显示、一二级高低报。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2、性能与技术指标：主电：AC 220V ±15%, 50Hz，容量：32通道。工作环境：-2°—40°。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33F3C6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366E06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951B3"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品牌成立必须要三年以上,有上市公司或大型私企或国有企业合作使用案例。</w:t>
            </w:r>
          </w:p>
        </w:tc>
      </w:tr>
      <w:tr w14:paraId="54CDB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2BD46E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9219BA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燃气探头</w:t>
            </w:r>
          </w:p>
        </w:tc>
        <w:tc>
          <w:tcPr>
            <w:tcW w:w="3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06B302"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1、防爆与防护等级： </w:t>
            </w:r>
            <w:r>
              <w:rPr>
                <w:rFonts w:hint="default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Ex d II C T6 Gb。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防护等级：IP66</w:t>
            </w:r>
            <w:r>
              <w:rPr>
                <w:rFonts w:hint="default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2、CCCF认证编号与标志</w:t>
            </w:r>
            <w:r>
              <w:rPr>
                <w:rFonts w:hint="default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产品铭牌和说明书上必须贴有/印有</w:t>
            </w:r>
            <w:r>
              <w:rPr>
                <w:rFonts w:hint="default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中国消防产品认证（CCCF）标志</w:t>
            </w:r>
            <w:r>
              <w:rPr>
                <w:rFonts w:hint="default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3、出厂校准报告/证书</w:t>
            </w:r>
            <w:r>
              <w:rPr>
                <w:rFonts w:hint="default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提供</w:t>
            </w:r>
            <w:r>
              <w:rPr>
                <w:rFonts w:hint="default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出厂校准报告和产品型号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。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22BA8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5A918F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49E544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品牌成立必须要三年以上,有上市公司或大型私企或国企合作使用案例。</w:t>
            </w:r>
          </w:p>
        </w:tc>
      </w:tr>
      <w:tr w14:paraId="07D7A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9842BD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811F1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探测器信号线</w:t>
            </w:r>
          </w:p>
        </w:tc>
        <w:tc>
          <w:tcPr>
            <w:tcW w:w="3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A58A70"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按照主机及燃气探头匹配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F8B83E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C16671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4CCDD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　</w:t>
            </w:r>
          </w:p>
        </w:tc>
      </w:tr>
      <w:tr w14:paraId="263E4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6C99A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110F1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镀锌管</w:t>
            </w:r>
          </w:p>
        </w:tc>
        <w:tc>
          <w:tcPr>
            <w:tcW w:w="3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45D6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DN20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73D692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BA63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A30C65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　</w:t>
            </w:r>
          </w:p>
        </w:tc>
      </w:tr>
      <w:tr w14:paraId="240C9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0AE4A6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66811E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辅材</w:t>
            </w:r>
          </w:p>
        </w:tc>
        <w:tc>
          <w:tcPr>
            <w:tcW w:w="3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D9F18A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防爆软管/防爆接线盒/固定支架/外内丝、直接等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E0D85B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批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A0601E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696EC2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　</w:t>
            </w:r>
          </w:p>
        </w:tc>
      </w:tr>
      <w:tr w14:paraId="5FFF7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4BF7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C618A1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主机联动电磁阀系统</w:t>
            </w:r>
          </w:p>
        </w:tc>
        <w:tc>
          <w:tcPr>
            <w:tcW w:w="3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75B284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联动所需要其他材料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0886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8389B2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EDA338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</w:tbl>
    <w:p w14:paraId="722C53DF">
      <w:pPr>
        <w:pStyle w:val="2"/>
      </w:pPr>
    </w:p>
    <w:p w14:paraId="0AAA571E"/>
    <w:p w14:paraId="24466E0D">
      <w:pPr>
        <w:pStyle w:val="2"/>
      </w:pPr>
    </w:p>
    <w:p w14:paraId="78C21399"/>
    <w:p w14:paraId="597857D6">
      <w:pPr>
        <w:pStyle w:val="2"/>
      </w:pPr>
    </w:p>
    <w:p w14:paraId="40D65FC5"/>
    <w:p w14:paraId="52617261">
      <w:pPr>
        <w:pStyle w:val="3"/>
        <w:spacing w:line="360" w:lineRule="auto"/>
        <w:outlineLvl w:val="0"/>
        <w:rPr>
          <w:rFonts w:asciiTheme="minorEastAsia" w:hAnsiTheme="minorEastAsia" w:eastAsiaTheme="minorEastAsia"/>
        </w:rPr>
      </w:pPr>
      <w:bookmarkStart w:id="0" w:name="_Toc274741147"/>
      <w:r>
        <w:rPr>
          <w:rFonts w:hint="eastAsia" w:asciiTheme="minorEastAsia" w:hAnsiTheme="minorEastAsia" w:eastAsiaTheme="minorEastAsia"/>
        </w:rPr>
        <w:t>3</w:t>
      </w:r>
      <w:r>
        <w:rPr>
          <w:rFonts w:asciiTheme="minorEastAsia" w:hAnsiTheme="minorEastAsia" w:eastAsiaTheme="minorEastAsia"/>
        </w:rPr>
        <w:t>.</w:t>
      </w:r>
      <w:r>
        <w:rPr>
          <w:rFonts w:hint="eastAsia" w:asciiTheme="minorEastAsia" w:hAnsiTheme="minorEastAsia" w:eastAsiaTheme="minorEastAsia"/>
        </w:rPr>
        <w:t xml:space="preserve"> 如果报价方标书被接受，报价方需将履行招标文件规定的每一项要求，</w:t>
      </w:r>
      <w:bookmarkEnd w:id="0"/>
      <w:r>
        <w:rPr>
          <w:rFonts w:hint="eastAsia" w:asciiTheme="minorEastAsia" w:hAnsiTheme="minorEastAsia" w:eastAsiaTheme="minorEastAsia"/>
        </w:rPr>
        <w:t>按要求完成。</w:t>
      </w:r>
    </w:p>
    <w:p w14:paraId="76A9965B">
      <w:pPr>
        <w:pStyle w:val="3"/>
        <w:spacing w:line="360" w:lineRule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4</w:t>
      </w:r>
      <w:r>
        <w:rPr>
          <w:rFonts w:asciiTheme="minorEastAsia" w:hAnsiTheme="minorEastAsia" w:eastAsiaTheme="minorEastAsia"/>
        </w:rPr>
        <w:t xml:space="preserve">. </w:t>
      </w:r>
      <w:r>
        <w:rPr>
          <w:rFonts w:hint="eastAsia" w:asciiTheme="minorEastAsia" w:hAnsiTheme="minorEastAsia" w:eastAsiaTheme="minorEastAsia"/>
        </w:rPr>
        <w:t>报价方同意按照招标文件规定，提供招标者要求的所有资料。</w:t>
      </w:r>
    </w:p>
    <w:p w14:paraId="19259A2E">
      <w:pPr>
        <w:pStyle w:val="3"/>
        <w:spacing w:line="360" w:lineRule="auto"/>
        <w:outlineLvl w:val="0"/>
        <w:rPr>
          <w:rFonts w:asciiTheme="minorEastAsia" w:hAnsiTheme="minorEastAsia" w:eastAsiaTheme="minorEastAsia"/>
        </w:rPr>
      </w:pPr>
      <w:bookmarkStart w:id="1" w:name="_Toc274741148"/>
      <w:r>
        <w:rPr>
          <w:rFonts w:hint="eastAsia" w:asciiTheme="minorEastAsia" w:hAnsiTheme="minorEastAsia" w:eastAsiaTheme="minorEastAsia"/>
        </w:rPr>
        <w:t>5</w:t>
      </w:r>
      <w:r>
        <w:rPr>
          <w:rFonts w:asciiTheme="minorEastAsia" w:hAnsiTheme="minorEastAsia" w:eastAsiaTheme="minorEastAsia"/>
        </w:rPr>
        <w:t xml:space="preserve">. </w:t>
      </w:r>
      <w:r>
        <w:rPr>
          <w:rFonts w:hint="eastAsia" w:asciiTheme="minorEastAsia" w:hAnsiTheme="minorEastAsia" w:eastAsiaTheme="minorEastAsia"/>
        </w:rPr>
        <w:t>报价方愿按《中华人民共和国合同法》和《反不正当竞争法》履行自己的全</w:t>
      </w:r>
      <w:bookmarkEnd w:id="1"/>
      <w:r>
        <w:rPr>
          <w:rFonts w:hint="eastAsia" w:asciiTheme="minorEastAsia" w:hAnsiTheme="minorEastAsia" w:eastAsiaTheme="minorEastAsia"/>
        </w:rPr>
        <w:t>部责任，承认并遵守标书所有内容。</w:t>
      </w:r>
    </w:p>
    <w:p w14:paraId="774005A5">
      <w:pPr>
        <w:pStyle w:val="3"/>
        <w:spacing w:line="360" w:lineRule="auto"/>
        <w:outlineLvl w:val="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6.投标时附上公司营业执照、公司简介和客户业绩表。</w:t>
      </w:r>
    </w:p>
    <w:p w14:paraId="67ED2681">
      <w:pPr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报价单位（签章）：</w:t>
      </w:r>
    </w:p>
    <w:p w14:paraId="06DDE159">
      <w:pPr>
        <w:spacing w:line="360" w:lineRule="auto"/>
        <w:rPr>
          <w:rFonts w:asciiTheme="minorEastAsia" w:hAnsiTheme="minorEastAsia" w:eastAsiaTheme="minorEastAsia"/>
          <w:color w:val="FF0000"/>
          <w:szCs w:val="21"/>
        </w:rPr>
      </w:pPr>
      <w:r>
        <w:rPr>
          <w:rFonts w:hint="eastAsia" w:asciiTheme="minorEastAsia" w:hAnsiTheme="minorEastAsia" w:eastAsiaTheme="minorEastAsia"/>
          <w:color w:val="FF0000"/>
          <w:szCs w:val="21"/>
        </w:rPr>
        <w:t>报价联系人及联系电话：</w:t>
      </w:r>
    </w:p>
    <w:p w14:paraId="397783EA">
      <w:pPr>
        <w:spacing w:line="360" w:lineRule="auto"/>
        <w:rPr>
          <w:rFonts w:asciiTheme="minorEastAsia" w:hAnsiTheme="minorEastAsia" w:eastAsiaTheme="minorEastAsia"/>
          <w:color w:val="FF0000"/>
          <w:szCs w:val="21"/>
        </w:rPr>
      </w:pPr>
      <w:r>
        <w:rPr>
          <w:rFonts w:hint="eastAsia" w:asciiTheme="minorEastAsia" w:hAnsiTheme="minorEastAsia" w:eastAsiaTheme="minorEastAsia"/>
          <w:color w:val="FF0000"/>
          <w:szCs w:val="21"/>
        </w:rPr>
        <w:t>联系人邮箱：</w:t>
      </w:r>
    </w:p>
    <w:p w14:paraId="7F28B463">
      <w:pPr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日期：</w:t>
      </w:r>
    </w:p>
    <w:sectPr>
      <w:footerReference r:id="rId3" w:type="default"/>
      <w:pgSz w:w="11906" w:h="16838"/>
      <w:pgMar w:top="851" w:right="1077" w:bottom="851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03898022"/>
    </w:sdtPr>
    <w:sdtContent>
      <w:p w14:paraId="52DD5742">
        <w:pPr>
          <w:pStyle w:val="5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94DB2B9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218FF6"/>
    <w:multiLevelType w:val="singleLevel"/>
    <w:tmpl w:val="B7218FF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喻可桢">
    <w15:presenceInfo w15:providerId="None" w15:userId="喻可桢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U4MDJkODQxOGQ3OWZiMTQ4NmRmMzU2ODczNGMzMDQifQ=="/>
  </w:docVars>
  <w:rsids>
    <w:rsidRoot w:val="00822398"/>
    <w:rsid w:val="000126B1"/>
    <w:rsid w:val="00016CBE"/>
    <w:rsid w:val="00020106"/>
    <w:rsid w:val="000242F6"/>
    <w:rsid w:val="000738E6"/>
    <w:rsid w:val="000A1A74"/>
    <w:rsid w:val="000A699E"/>
    <w:rsid w:val="000C3DA7"/>
    <w:rsid w:val="000C5780"/>
    <w:rsid w:val="000F0820"/>
    <w:rsid w:val="000F3AB9"/>
    <w:rsid w:val="00160CD7"/>
    <w:rsid w:val="0019486C"/>
    <w:rsid w:val="002248EB"/>
    <w:rsid w:val="002338CE"/>
    <w:rsid w:val="00237DD9"/>
    <w:rsid w:val="002533BC"/>
    <w:rsid w:val="00254309"/>
    <w:rsid w:val="0027016D"/>
    <w:rsid w:val="0027605D"/>
    <w:rsid w:val="0028111B"/>
    <w:rsid w:val="00283095"/>
    <w:rsid w:val="002908FF"/>
    <w:rsid w:val="00292329"/>
    <w:rsid w:val="002A0D15"/>
    <w:rsid w:val="002A1C2D"/>
    <w:rsid w:val="002A6AED"/>
    <w:rsid w:val="002C3145"/>
    <w:rsid w:val="002F7BC0"/>
    <w:rsid w:val="00317BD1"/>
    <w:rsid w:val="0032489D"/>
    <w:rsid w:val="00324C43"/>
    <w:rsid w:val="0032622F"/>
    <w:rsid w:val="00326515"/>
    <w:rsid w:val="00361CF5"/>
    <w:rsid w:val="003870C9"/>
    <w:rsid w:val="00390D7F"/>
    <w:rsid w:val="00391F7C"/>
    <w:rsid w:val="00393DC2"/>
    <w:rsid w:val="003A05A8"/>
    <w:rsid w:val="003A2400"/>
    <w:rsid w:val="003A4197"/>
    <w:rsid w:val="003A576E"/>
    <w:rsid w:val="003B6C5E"/>
    <w:rsid w:val="003D1672"/>
    <w:rsid w:val="003F7CE1"/>
    <w:rsid w:val="0040033E"/>
    <w:rsid w:val="00400D6B"/>
    <w:rsid w:val="00407F63"/>
    <w:rsid w:val="00435A03"/>
    <w:rsid w:val="00440A47"/>
    <w:rsid w:val="00473CD5"/>
    <w:rsid w:val="004A3F7F"/>
    <w:rsid w:val="004A4829"/>
    <w:rsid w:val="004A5F0D"/>
    <w:rsid w:val="004C447B"/>
    <w:rsid w:val="004C5057"/>
    <w:rsid w:val="004F6643"/>
    <w:rsid w:val="00527C0E"/>
    <w:rsid w:val="00561608"/>
    <w:rsid w:val="00562F66"/>
    <w:rsid w:val="00565725"/>
    <w:rsid w:val="00567272"/>
    <w:rsid w:val="00572D9F"/>
    <w:rsid w:val="005734DD"/>
    <w:rsid w:val="00582491"/>
    <w:rsid w:val="00585BFD"/>
    <w:rsid w:val="005927E3"/>
    <w:rsid w:val="00596EEB"/>
    <w:rsid w:val="005A51C1"/>
    <w:rsid w:val="005B41D7"/>
    <w:rsid w:val="005B52A0"/>
    <w:rsid w:val="005C069C"/>
    <w:rsid w:val="005C0BB8"/>
    <w:rsid w:val="005D0FC7"/>
    <w:rsid w:val="005D11C6"/>
    <w:rsid w:val="005D160E"/>
    <w:rsid w:val="005F3B7D"/>
    <w:rsid w:val="005F7D47"/>
    <w:rsid w:val="0062356A"/>
    <w:rsid w:val="006300FD"/>
    <w:rsid w:val="0064306C"/>
    <w:rsid w:val="006548AB"/>
    <w:rsid w:val="00663CE9"/>
    <w:rsid w:val="00681B27"/>
    <w:rsid w:val="006834C7"/>
    <w:rsid w:val="006A3BD1"/>
    <w:rsid w:val="006A65C0"/>
    <w:rsid w:val="006F21FC"/>
    <w:rsid w:val="0070535A"/>
    <w:rsid w:val="0070565F"/>
    <w:rsid w:val="00732DD5"/>
    <w:rsid w:val="0074669D"/>
    <w:rsid w:val="007536D7"/>
    <w:rsid w:val="0077431A"/>
    <w:rsid w:val="00787893"/>
    <w:rsid w:val="007C5AB2"/>
    <w:rsid w:val="007D281C"/>
    <w:rsid w:val="007D4774"/>
    <w:rsid w:val="007D6A0D"/>
    <w:rsid w:val="007F101A"/>
    <w:rsid w:val="008162A4"/>
    <w:rsid w:val="00822398"/>
    <w:rsid w:val="00831B18"/>
    <w:rsid w:val="008978DE"/>
    <w:rsid w:val="008B633F"/>
    <w:rsid w:val="008E507D"/>
    <w:rsid w:val="008E6849"/>
    <w:rsid w:val="008F39C0"/>
    <w:rsid w:val="008F699C"/>
    <w:rsid w:val="009130AB"/>
    <w:rsid w:val="00947736"/>
    <w:rsid w:val="00960E8C"/>
    <w:rsid w:val="0097026E"/>
    <w:rsid w:val="009A22F2"/>
    <w:rsid w:val="009D02BD"/>
    <w:rsid w:val="00A1493F"/>
    <w:rsid w:val="00A312A7"/>
    <w:rsid w:val="00A538D7"/>
    <w:rsid w:val="00A80FD3"/>
    <w:rsid w:val="00A81B3E"/>
    <w:rsid w:val="00AA2031"/>
    <w:rsid w:val="00AB1042"/>
    <w:rsid w:val="00AC7B3C"/>
    <w:rsid w:val="00AD3A1C"/>
    <w:rsid w:val="00B05681"/>
    <w:rsid w:val="00B12306"/>
    <w:rsid w:val="00B131EA"/>
    <w:rsid w:val="00B23A7D"/>
    <w:rsid w:val="00B31C7F"/>
    <w:rsid w:val="00B374E8"/>
    <w:rsid w:val="00B4002B"/>
    <w:rsid w:val="00B72FCB"/>
    <w:rsid w:val="00B778E1"/>
    <w:rsid w:val="00BA46FB"/>
    <w:rsid w:val="00BC52D2"/>
    <w:rsid w:val="00BE0AD2"/>
    <w:rsid w:val="00BF3215"/>
    <w:rsid w:val="00BF73A7"/>
    <w:rsid w:val="00C13916"/>
    <w:rsid w:val="00C66E39"/>
    <w:rsid w:val="00C741BE"/>
    <w:rsid w:val="00C8005C"/>
    <w:rsid w:val="00C81B86"/>
    <w:rsid w:val="00CA342B"/>
    <w:rsid w:val="00CA564A"/>
    <w:rsid w:val="00CB1C1D"/>
    <w:rsid w:val="00CF635D"/>
    <w:rsid w:val="00D05D20"/>
    <w:rsid w:val="00D20AA4"/>
    <w:rsid w:val="00D30FD5"/>
    <w:rsid w:val="00D40929"/>
    <w:rsid w:val="00D46D1F"/>
    <w:rsid w:val="00D57080"/>
    <w:rsid w:val="00D6204B"/>
    <w:rsid w:val="00D72C06"/>
    <w:rsid w:val="00D937EB"/>
    <w:rsid w:val="00DB067E"/>
    <w:rsid w:val="00DC5888"/>
    <w:rsid w:val="00DE23E6"/>
    <w:rsid w:val="00E06DD0"/>
    <w:rsid w:val="00E06F78"/>
    <w:rsid w:val="00E10BF6"/>
    <w:rsid w:val="00E128AD"/>
    <w:rsid w:val="00E16B0C"/>
    <w:rsid w:val="00E35D98"/>
    <w:rsid w:val="00E65095"/>
    <w:rsid w:val="00E7521D"/>
    <w:rsid w:val="00EA7BFC"/>
    <w:rsid w:val="00EF15C8"/>
    <w:rsid w:val="00EF6097"/>
    <w:rsid w:val="00F10E42"/>
    <w:rsid w:val="00F40BC5"/>
    <w:rsid w:val="00F954BB"/>
    <w:rsid w:val="00FA7C7A"/>
    <w:rsid w:val="00FC5EDA"/>
    <w:rsid w:val="00FD1DDE"/>
    <w:rsid w:val="00FD3EE5"/>
    <w:rsid w:val="00FE6EA7"/>
    <w:rsid w:val="00FF2118"/>
    <w:rsid w:val="00FF271A"/>
    <w:rsid w:val="01972E09"/>
    <w:rsid w:val="05A32302"/>
    <w:rsid w:val="05A92A2C"/>
    <w:rsid w:val="05FE6D9B"/>
    <w:rsid w:val="07827853"/>
    <w:rsid w:val="08015112"/>
    <w:rsid w:val="086A5B0F"/>
    <w:rsid w:val="09320D22"/>
    <w:rsid w:val="0A1E52FD"/>
    <w:rsid w:val="0DDC74AE"/>
    <w:rsid w:val="0E4025FE"/>
    <w:rsid w:val="0ED14B39"/>
    <w:rsid w:val="0F141223"/>
    <w:rsid w:val="0F305284"/>
    <w:rsid w:val="11AE566D"/>
    <w:rsid w:val="133E2072"/>
    <w:rsid w:val="139525D9"/>
    <w:rsid w:val="14465682"/>
    <w:rsid w:val="144875ED"/>
    <w:rsid w:val="15610EC9"/>
    <w:rsid w:val="186449B5"/>
    <w:rsid w:val="190F3387"/>
    <w:rsid w:val="1C7A6810"/>
    <w:rsid w:val="1E502150"/>
    <w:rsid w:val="2026670A"/>
    <w:rsid w:val="20BE4E7E"/>
    <w:rsid w:val="20F36B91"/>
    <w:rsid w:val="20F52971"/>
    <w:rsid w:val="20FE18B0"/>
    <w:rsid w:val="21241E4C"/>
    <w:rsid w:val="212948DD"/>
    <w:rsid w:val="23E427C1"/>
    <w:rsid w:val="24FE1344"/>
    <w:rsid w:val="265005E2"/>
    <w:rsid w:val="26CA134E"/>
    <w:rsid w:val="272F1FA5"/>
    <w:rsid w:val="287121D6"/>
    <w:rsid w:val="28872687"/>
    <w:rsid w:val="2C1D0F66"/>
    <w:rsid w:val="2E006C54"/>
    <w:rsid w:val="2FCA2595"/>
    <w:rsid w:val="32FA790B"/>
    <w:rsid w:val="373B2975"/>
    <w:rsid w:val="38B44532"/>
    <w:rsid w:val="39C74165"/>
    <w:rsid w:val="3A0969AB"/>
    <w:rsid w:val="3A626E70"/>
    <w:rsid w:val="3ACE19D1"/>
    <w:rsid w:val="3FB54C84"/>
    <w:rsid w:val="3FCE103B"/>
    <w:rsid w:val="40415CC9"/>
    <w:rsid w:val="42B95746"/>
    <w:rsid w:val="44E64E5B"/>
    <w:rsid w:val="451A79E6"/>
    <w:rsid w:val="46116FEE"/>
    <w:rsid w:val="47466A38"/>
    <w:rsid w:val="4A201EF6"/>
    <w:rsid w:val="4A722025"/>
    <w:rsid w:val="4BA17066"/>
    <w:rsid w:val="4D035A74"/>
    <w:rsid w:val="50102754"/>
    <w:rsid w:val="519F015E"/>
    <w:rsid w:val="55640263"/>
    <w:rsid w:val="55D32512"/>
    <w:rsid w:val="56345F53"/>
    <w:rsid w:val="56E46059"/>
    <w:rsid w:val="57FB661A"/>
    <w:rsid w:val="580A07BF"/>
    <w:rsid w:val="5952374E"/>
    <w:rsid w:val="596D7A8B"/>
    <w:rsid w:val="599976F7"/>
    <w:rsid w:val="5C0250C7"/>
    <w:rsid w:val="5C0E5F3C"/>
    <w:rsid w:val="5EEA61D6"/>
    <w:rsid w:val="5F3379B0"/>
    <w:rsid w:val="629B6C02"/>
    <w:rsid w:val="62C87549"/>
    <w:rsid w:val="63070BFB"/>
    <w:rsid w:val="63916254"/>
    <w:rsid w:val="63DA0A9F"/>
    <w:rsid w:val="676E209B"/>
    <w:rsid w:val="6945647A"/>
    <w:rsid w:val="6A79342B"/>
    <w:rsid w:val="6A8E1B74"/>
    <w:rsid w:val="6BF40563"/>
    <w:rsid w:val="6C5D623A"/>
    <w:rsid w:val="6DF331E6"/>
    <w:rsid w:val="71147C72"/>
    <w:rsid w:val="71C2776B"/>
    <w:rsid w:val="73BE5E10"/>
    <w:rsid w:val="77A64F39"/>
    <w:rsid w:val="78835572"/>
    <w:rsid w:val="78D36201"/>
    <w:rsid w:val="78F10436"/>
    <w:rsid w:val="7DFD0F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528"/>
    </w:pPr>
    <w:rPr>
      <w:sz w:val="24"/>
    </w:rPr>
  </w:style>
  <w:style w:type="paragraph" w:styleId="3">
    <w:name w:val="Plain Text"/>
    <w:basedOn w:val="1"/>
    <w:link w:val="18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apple-converted-space"/>
    <w:basedOn w:val="8"/>
    <w:qFormat/>
    <w:uiPriority w:val="0"/>
  </w:style>
  <w:style w:type="character" w:customStyle="1" w:styleId="14">
    <w:name w:val="mail_info_expanded_contact_address"/>
    <w:basedOn w:val="8"/>
    <w:qFormat/>
    <w:uiPriority w:val="0"/>
  </w:style>
  <w:style w:type="character" w:customStyle="1" w:styleId="15">
    <w:name w:val="mail_info_expanded_receiver"/>
    <w:basedOn w:val="8"/>
    <w:qFormat/>
    <w:uiPriority w:val="0"/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17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纯文本 Char"/>
    <w:basedOn w:val="8"/>
    <w:link w:val="3"/>
    <w:qFormat/>
    <w:uiPriority w:val="0"/>
    <w:rPr>
      <w:rFonts w:ascii="宋体" w:hAnsi="Courier New" w:eastAsia="宋体" w:cs="Courier New"/>
      <w:szCs w:val="21"/>
    </w:rPr>
  </w:style>
  <w:style w:type="paragraph" w:styleId="19">
    <w:name w:val="List Paragraph"/>
    <w:basedOn w:val="1"/>
    <w:qFormat/>
    <w:uiPriority w:val="1"/>
    <w:pPr>
      <w:ind w:firstLine="420" w:firstLineChars="200"/>
    </w:pPr>
  </w:style>
  <w:style w:type="paragraph" w:customStyle="1" w:styleId="20">
    <w:name w:val="列出段落1"/>
    <w:basedOn w:val="1"/>
    <w:qFormat/>
    <w:uiPriority w:val="34"/>
    <w:pPr>
      <w:adjustRightInd w:val="0"/>
      <w:spacing w:line="360" w:lineRule="atLeast"/>
      <w:ind w:firstLine="420" w:firstLineChars="200"/>
      <w:jc w:val="left"/>
    </w:pPr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BA26F-F958-4517-9C1D-1F43C7EDD5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5</Pages>
  <Words>1297</Words>
  <Characters>1395</Characters>
  <Lines>11</Lines>
  <Paragraphs>3</Paragraphs>
  <TotalTime>1</TotalTime>
  <ScaleCrop>false</ScaleCrop>
  <LinksUpToDate>false</LinksUpToDate>
  <CharactersWithSpaces>1414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2025-09-21T10:20:00Z</dcterms:created>
  <dc:creator>微软用户</dc:creator>
  <cp:lastModifiedBy>K.D “Z”</cp:lastModifiedBy>
  <cp:lastPrinted>2019-07-23T07:46:00Z</cp:lastPrinted>
  <dcterms:modified xsi:type="dcterms:W3CDTF">2025-10-29T00:50:07Z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DA8F6AC9B8504AD2883B271893A40D1E_13</vt:lpwstr>
  </property>
  <property fmtid="{D5CDD505-2E9C-101B-9397-08002B2CF9AE}" pid="4" name="KSOTemplateDocerSaveRecord">
    <vt:lpwstr>eyJoZGlkIjoiMjNmODgzZGM4NzViYmY0NmQ5NDg1ZTk4MDdmYWQ1YWEiLCJ1c2VySWQiOiIyNzA5NzgxNTQifQ==</vt:lpwstr>
  </property>
</Properties>
</file>